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888C6CC" w:rsidR="0074405B" w:rsidRDefault="007A068F" w:rsidP="0074405B">
      <w:pPr>
        <w:pStyle w:val="3GPPHeader"/>
        <w:spacing w:after="60"/>
        <w:rPr>
          <w:sz w:val="32"/>
          <w:szCs w:val="32"/>
          <w:highlight w:val="yellow"/>
        </w:rPr>
      </w:pPr>
      <w:r>
        <w:t>3GPP TSG RAN WG3</w:t>
      </w:r>
      <w:r w:rsidRPr="00861F4A">
        <w:t xml:space="preserve"> </w:t>
      </w:r>
      <w:r w:rsidR="001A6D54">
        <w:t>Meeting #</w:t>
      </w:r>
      <w:r w:rsidR="00F87523">
        <w:t>100</w:t>
      </w:r>
      <w:r w:rsidR="00F429C3">
        <w:t xml:space="preserve"> </w:t>
      </w:r>
      <w:r w:rsidR="001A6D54">
        <w:t xml:space="preserve">NR </w:t>
      </w:r>
      <w:r w:rsidR="0074405B">
        <w:tab/>
      </w:r>
      <w:bookmarkStart w:id="0" w:name="_GoBack"/>
      <w:r w:rsidR="00CE7799" w:rsidRPr="00CE7799">
        <w:rPr>
          <w:szCs w:val="24"/>
        </w:rPr>
        <w:t>R3-182749</w:t>
      </w:r>
      <w:bookmarkEnd w:id="0"/>
    </w:p>
    <w:p w14:paraId="65101127" w14:textId="7E0211C3" w:rsidR="007A068F" w:rsidRDefault="00F87523" w:rsidP="00311702">
      <w:pPr>
        <w:pStyle w:val="3GPPHeader"/>
        <w:rPr>
          <w:sz w:val="22"/>
          <w:szCs w:val="22"/>
          <w:lang w:val="en-US"/>
        </w:rPr>
      </w:pPr>
      <w:r>
        <w:rPr>
          <w:rFonts w:cs="Arial"/>
          <w:bCs/>
        </w:rPr>
        <w:t>Bus</w:t>
      </w:r>
      <w:r w:rsidR="00F429C3">
        <w:rPr>
          <w:rFonts w:cs="Arial"/>
          <w:bCs/>
        </w:rPr>
        <w:t>a</w:t>
      </w:r>
      <w:r>
        <w:rPr>
          <w:rFonts w:cs="Arial"/>
          <w:bCs/>
        </w:rPr>
        <w:t>n</w:t>
      </w:r>
      <w:r w:rsidR="00F429C3">
        <w:rPr>
          <w:rFonts w:cs="Arial"/>
          <w:bCs/>
        </w:rPr>
        <w:t xml:space="preserve">, </w:t>
      </w:r>
      <w:r>
        <w:rPr>
          <w:rFonts w:cs="Arial"/>
          <w:bCs/>
        </w:rPr>
        <w:t>Kore</w:t>
      </w:r>
      <w:r w:rsidR="00F429C3">
        <w:rPr>
          <w:rFonts w:cs="Arial"/>
          <w:bCs/>
        </w:rPr>
        <w:t>a</w:t>
      </w:r>
      <w:r w:rsidR="00A50796">
        <w:rPr>
          <w:rFonts w:cs="Arial"/>
          <w:bCs/>
        </w:rPr>
        <w:t>,</w:t>
      </w:r>
      <w:r w:rsidR="00F429C3">
        <w:rPr>
          <w:rFonts w:cs="Arial"/>
          <w:bCs/>
        </w:rPr>
        <w:t xml:space="preserve">   </w:t>
      </w:r>
      <w:r>
        <w:rPr>
          <w:rFonts w:cs="Arial"/>
          <w:bCs/>
        </w:rPr>
        <w:t>21</w:t>
      </w:r>
      <w:r>
        <w:rPr>
          <w:rFonts w:cs="Arial"/>
          <w:bCs/>
          <w:vertAlign w:val="superscript"/>
        </w:rPr>
        <w:t>st</w:t>
      </w:r>
      <w:r w:rsidR="00B37D91">
        <w:rPr>
          <w:rFonts w:cs="Arial"/>
          <w:bCs/>
        </w:rPr>
        <w:t xml:space="preserve"> – 2</w:t>
      </w:r>
      <w:r>
        <w:rPr>
          <w:rFonts w:cs="Arial"/>
          <w:bCs/>
        </w:rPr>
        <w:t>5</w:t>
      </w:r>
      <w:r w:rsidR="00B37D91">
        <w:rPr>
          <w:rFonts w:cs="Arial"/>
          <w:bCs/>
          <w:vertAlign w:val="superscript"/>
        </w:rPr>
        <w:t>th</w:t>
      </w:r>
      <w:r w:rsidR="00B37D91">
        <w:rPr>
          <w:rFonts w:cs="Arial"/>
          <w:bCs/>
        </w:rPr>
        <w:t xml:space="preserve"> </w:t>
      </w:r>
      <w:r>
        <w:rPr>
          <w:rFonts w:cs="Arial"/>
          <w:bCs/>
        </w:rPr>
        <w:t>May</w:t>
      </w:r>
      <w:r w:rsidR="00B37D91">
        <w:rPr>
          <w:rFonts w:cs="Arial"/>
          <w:bCs/>
        </w:rPr>
        <w:t xml:space="preserve"> 2018</w:t>
      </w:r>
    </w:p>
    <w:p w14:paraId="4A4F422A" w14:textId="500BBA5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w:t>
      </w:r>
      <w:r w:rsidR="00F429C3">
        <w:rPr>
          <w:sz w:val="22"/>
          <w:szCs w:val="22"/>
          <w:lang w:val="en-US"/>
        </w:rPr>
        <w:t>9</w:t>
      </w:r>
      <w:r w:rsidR="007531DB">
        <w:rPr>
          <w:sz w:val="22"/>
          <w:szCs w:val="22"/>
          <w:lang w:val="en-US"/>
        </w:rPr>
        <w:t>.</w:t>
      </w:r>
      <w:r w:rsidR="00C6418B">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E402C4F" w:rsidR="00E90E49" w:rsidRPr="00CE0424" w:rsidRDefault="003D3C45" w:rsidP="00311702">
      <w:pPr>
        <w:pStyle w:val="3GPPHeader"/>
        <w:rPr>
          <w:sz w:val="22"/>
          <w:szCs w:val="22"/>
        </w:rPr>
      </w:pPr>
      <w:r>
        <w:rPr>
          <w:sz w:val="22"/>
          <w:szCs w:val="22"/>
        </w:rPr>
        <w:t>Title:</w:t>
      </w:r>
      <w:r w:rsidR="00E90E49" w:rsidRPr="00CE0424">
        <w:rPr>
          <w:sz w:val="22"/>
          <w:szCs w:val="22"/>
        </w:rPr>
        <w:tab/>
      </w:r>
      <w:r w:rsidR="007C7CBF" w:rsidRPr="007C7CBF">
        <w:rPr>
          <w:rFonts w:cs="Arial"/>
          <w:sz w:val="22"/>
        </w:rPr>
        <w:t xml:space="preserve">UP version handling </w:t>
      </w:r>
    </w:p>
    <w:p w14:paraId="7E783B99" w14:textId="78B14A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2A8F">
        <w:rPr>
          <w:sz w:val="22"/>
          <w:szCs w:val="22"/>
        </w:rPr>
        <w:t>discussion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665B16F7" w14:textId="6CF76EAB" w:rsidR="00D23025" w:rsidRDefault="00D23025" w:rsidP="001D76CC">
      <w:pPr>
        <w:pStyle w:val="IvDInstructiontext"/>
        <w:rPr>
          <w:rStyle w:val="IvDbodytextChar"/>
          <w:i w:val="0"/>
          <w:color w:val="auto"/>
          <w:sz w:val="20"/>
          <w:szCs w:val="20"/>
        </w:rPr>
      </w:pPr>
      <w:r>
        <w:rPr>
          <w:rStyle w:val="IvDbodytextChar"/>
          <w:i w:val="0"/>
          <w:color w:val="auto"/>
          <w:sz w:val="20"/>
          <w:szCs w:val="20"/>
        </w:rPr>
        <w:t xml:space="preserve">Although </w:t>
      </w:r>
      <w:r w:rsidR="00B01F12">
        <w:rPr>
          <w:rStyle w:val="IvDbodytextChar"/>
          <w:i w:val="0"/>
          <w:color w:val="auto"/>
          <w:sz w:val="20"/>
          <w:szCs w:val="20"/>
        </w:rPr>
        <w:t>R</w:t>
      </w:r>
      <w:r>
        <w:rPr>
          <w:rStyle w:val="IvDbodytextChar"/>
          <w:i w:val="0"/>
          <w:color w:val="auto"/>
          <w:sz w:val="20"/>
          <w:szCs w:val="20"/>
        </w:rPr>
        <w:t>el</w:t>
      </w:r>
      <w:r w:rsidR="00B01F12">
        <w:rPr>
          <w:rStyle w:val="IvDbodytextChar"/>
          <w:i w:val="0"/>
          <w:color w:val="auto"/>
          <w:sz w:val="20"/>
          <w:szCs w:val="20"/>
        </w:rPr>
        <w:t>ease</w:t>
      </w:r>
      <w:r>
        <w:rPr>
          <w:rStyle w:val="IvDbodytextChar"/>
          <w:i w:val="0"/>
          <w:color w:val="auto"/>
          <w:sz w:val="20"/>
          <w:szCs w:val="20"/>
        </w:rPr>
        <w:t xml:space="preserve"> 15 is very close to completion, there </w:t>
      </w:r>
      <w:r w:rsidR="00235971">
        <w:rPr>
          <w:rStyle w:val="IvDbodytextChar"/>
          <w:i w:val="0"/>
          <w:color w:val="auto"/>
          <w:sz w:val="20"/>
          <w:szCs w:val="20"/>
        </w:rPr>
        <w:t>is</w:t>
      </w:r>
      <w:r>
        <w:rPr>
          <w:rStyle w:val="IvDbodytextChar"/>
          <w:i w:val="0"/>
          <w:color w:val="auto"/>
          <w:sz w:val="20"/>
          <w:szCs w:val="20"/>
        </w:rPr>
        <w:t xml:space="preserve"> no provision for version handling</w:t>
      </w:r>
      <w:r w:rsidR="00CB76CF">
        <w:rPr>
          <w:rStyle w:val="IvDbodytextChar"/>
          <w:i w:val="0"/>
          <w:color w:val="auto"/>
          <w:sz w:val="20"/>
          <w:szCs w:val="20"/>
        </w:rPr>
        <w:t xml:space="preserve"> over the UP</w:t>
      </w:r>
      <w:r>
        <w:rPr>
          <w:rStyle w:val="IvDbodytextChar"/>
          <w:i w:val="0"/>
          <w:color w:val="auto"/>
          <w:sz w:val="20"/>
          <w:szCs w:val="20"/>
        </w:rPr>
        <w:t>. We provide some analysis below, detailing the reasons</w:t>
      </w:r>
      <w:r w:rsidR="00160D04">
        <w:rPr>
          <w:rStyle w:val="IvDbodytextChar"/>
          <w:i w:val="0"/>
          <w:color w:val="auto"/>
          <w:sz w:val="20"/>
          <w:szCs w:val="20"/>
        </w:rPr>
        <w:t xml:space="preserve"> that </w:t>
      </w:r>
      <w:r>
        <w:rPr>
          <w:rStyle w:val="IvDbodytextChar"/>
          <w:i w:val="0"/>
          <w:color w:val="auto"/>
          <w:sz w:val="20"/>
          <w:szCs w:val="20"/>
        </w:rPr>
        <w:t xml:space="preserve">this </w:t>
      </w:r>
      <w:r w:rsidR="00160D04">
        <w:rPr>
          <w:rStyle w:val="IvDbodytextChar"/>
          <w:i w:val="0"/>
          <w:color w:val="auto"/>
          <w:sz w:val="20"/>
          <w:szCs w:val="20"/>
        </w:rPr>
        <w:t>lack of UP version handling has important repercussions and we believe</w:t>
      </w:r>
      <w:r w:rsidR="00CB76CF">
        <w:rPr>
          <w:rStyle w:val="IvDbodytextChar"/>
          <w:i w:val="0"/>
          <w:color w:val="auto"/>
          <w:sz w:val="20"/>
          <w:szCs w:val="20"/>
        </w:rPr>
        <w:t xml:space="preserve"> it</w:t>
      </w:r>
      <w:r w:rsidR="00160D04">
        <w:rPr>
          <w:rStyle w:val="IvDbodytextChar"/>
          <w:i w:val="0"/>
          <w:color w:val="auto"/>
          <w:sz w:val="20"/>
          <w:szCs w:val="20"/>
        </w:rPr>
        <w:t xml:space="preserve"> needs to be corrected.</w:t>
      </w:r>
    </w:p>
    <w:p w14:paraId="472BA85A" w14:textId="0B7EBAE5" w:rsidR="001D76CC" w:rsidRDefault="001D76CC" w:rsidP="001D76CC">
      <w:pPr>
        <w:pStyle w:val="IvDInstructiontext"/>
        <w:rPr>
          <w:rStyle w:val="IvDbodytextChar"/>
          <w:i w:val="0"/>
          <w:color w:val="auto"/>
          <w:sz w:val="20"/>
          <w:szCs w:val="20"/>
        </w:rPr>
      </w:pPr>
      <w:r w:rsidRPr="00C93D11">
        <w:rPr>
          <w:rStyle w:val="IvDbodytextChar"/>
          <w:i w:val="0"/>
          <w:color w:val="auto"/>
          <w:sz w:val="20"/>
          <w:szCs w:val="20"/>
        </w:rPr>
        <w:t>In Dual Connectivity scenarios</w:t>
      </w:r>
      <w:r w:rsidR="00235971">
        <w:rPr>
          <w:rStyle w:val="IvDbodytextChar"/>
          <w:i w:val="0"/>
          <w:color w:val="auto"/>
          <w:sz w:val="20"/>
          <w:szCs w:val="20"/>
        </w:rPr>
        <w:t>,</w:t>
      </w:r>
      <w:r w:rsidRPr="00C93D11">
        <w:rPr>
          <w:rStyle w:val="IvDbodytextChar"/>
          <w:i w:val="0"/>
          <w:color w:val="auto"/>
          <w:sz w:val="20"/>
          <w:szCs w:val="20"/>
        </w:rPr>
        <w:t xml:space="preserve"> data to the </w:t>
      </w:r>
      <w:r>
        <w:rPr>
          <w:rStyle w:val="IvDbodytextChar"/>
          <w:i w:val="0"/>
          <w:color w:val="auto"/>
          <w:sz w:val="20"/>
          <w:szCs w:val="20"/>
        </w:rPr>
        <w:t>UE</w:t>
      </w:r>
      <w:r w:rsidRPr="00C93D11">
        <w:rPr>
          <w:rStyle w:val="IvDbodytextChar"/>
          <w:i w:val="0"/>
          <w:color w:val="auto"/>
          <w:sz w:val="20"/>
          <w:szCs w:val="20"/>
        </w:rPr>
        <w:t xml:space="preserve"> can be sent to at least two or more</w:t>
      </w:r>
      <w:r>
        <w:rPr>
          <w:rStyle w:val="IvDbodytextChar"/>
          <w:i w:val="0"/>
          <w:color w:val="auto"/>
          <w:sz w:val="20"/>
          <w:szCs w:val="20"/>
        </w:rPr>
        <w:t xml:space="preserve"> corresponding nodes, e.g. gNB-DUs,</w:t>
      </w:r>
      <w:r w:rsidRPr="00C93D11">
        <w:rPr>
          <w:rStyle w:val="IvDbodytextChar"/>
          <w:i w:val="0"/>
          <w:color w:val="auto"/>
          <w:sz w:val="20"/>
          <w:szCs w:val="20"/>
        </w:rPr>
        <w:t xml:space="preserve"> connected to</w:t>
      </w:r>
      <w:r>
        <w:rPr>
          <w:rStyle w:val="IvDbodytextChar"/>
          <w:i w:val="0"/>
          <w:color w:val="auto"/>
          <w:sz w:val="20"/>
          <w:szCs w:val="20"/>
        </w:rPr>
        <w:t xml:space="preserve"> a node hosting the NR PDCP, e.g.</w:t>
      </w:r>
      <w:r w:rsidRPr="00C93D11">
        <w:rPr>
          <w:rStyle w:val="IvDbodytextChar"/>
          <w:i w:val="0"/>
          <w:color w:val="auto"/>
          <w:sz w:val="20"/>
          <w:szCs w:val="20"/>
        </w:rPr>
        <w:t xml:space="preserve"> a </w:t>
      </w:r>
      <w:r>
        <w:rPr>
          <w:rStyle w:val="IvDbodytextChar"/>
          <w:i w:val="0"/>
          <w:color w:val="auto"/>
          <w:sz w:val="20"/>
          <w:szCs w:val="20"/>
        </w:rPr>
        <w:t>gNB-CU.</w:t>
      </w:r>
      <w:r w:rsidRPr="000A7922">
        <w:rPr>
          <w:rStyle w:val="IvDbodytextChar"/>
          <w:i w:val="0"/>
          <w:color w:val="auto"/>
          <w:sz w:val="20"/>
          <w:szCs w:val="20"/>
        </w:rPr>
        <w:t xml:space="preserve"> </w:t>
      </w:r>
    </w:p>
    <w:p w14:paraId="70E66859" w14:textId="6B5D8DA1" w:rsidR="001D76CC" w:rsidRDefault="001D76CC" w:rsidP="001D76CC">
      <w:pPr>
        <w:pStyle w:val="IvDInstructiontext"/>
        <w:rPr>
          <w:rStyle w:val="IvDbodytextChar"/>
          <w:i w:val="0"/>
          <w:color w:val="auto"/>
          <w:sz w:val="20"/>
          <w:szCs w:val="20"/>
        </w:rPr>
      </w:pPr>
      <w:r w:rsidRPr="00C93D11">
        <w:rPr>
          <w:rStyle w:val="IvDbodytextChar"/>
          <w:i w:val="0"/>
          <w:color w:val="auto"/>
          <w:sz w:val="20"/>
          <w:szCs w:val="20"/>
        </w:rPr>
        <w:t xml:space="preserve">The user plane connection between the </w:t>
      </w:r>
      <w:r>
        <w:rPr>
          <w:rStyle w:val="IvDbodytextChar"/>
          <w:i w:val="0"/>
          <w:color w:val="auto"/>
          <w:sz w:val="20"/>
          <w:szCs w:val="20"/>
        </w:rPr>
        <w:t xml:space="preserve">node hosting the NR PDCP and the node hosting lower layers </w:t>
      </w:r>
      <w:r w:rsidRPr="00C93D11">
        <w:rPr>
          <w:rStyle w:val="IvDbodytextChar"/>
          <w:i w:val="0"/>
          <w:color w:val="auto"/>
          <w:sz w:val="20"/>
          <w:szCs w:val="20"/>
        </w:rPr>
        <w:t>is</w:t>
      </w:r>
      <w:r>
        <w:rPr>
          <w:rStyle w:val="IvDbodytextChar"/>
          <w:i w:val="0"/>
          <w:color w:val="auto"/>
          <w:sz w:val="20"/>
          <w:szCs w:val="20"/>
        </w:rPr>
        <w:t xml:space="preserve"> supported via </w:t>
      </w:r>
      <w:r w:rsidRPr="00C93D11">
        <w:rPr>
          <w:rStyle w:val="IvDbodytextChar"/>
          <w:i w:val="0"/>
          <w:color w:val="auto"/>
          <w:sz w:val="20"/>
          <w:szCs w:val="20"/>
        </w:rPr>
        <w:t xml:space="preserve">the </w:t>
      </w:r>
      <w:r>
        <w:rPr>
          <w:rStyle w:val="IvDbodytextChar"/>
          <w:i w:val="0"/>
          <w:color w:val="auto"/>
          <w:sz w:val="20"/>
          <w:szCs w:val="20"/>
        </w:rPr>
        <w:t xml:space="preserve">NR user plane </w:t>
      </w:r>
      <w:r w:rsidRPr="00C93D11">
        <w:rPr>
          <w:rStyle w:val="IvDbodytextChar"/>
          <w:i w:val="0"/>
          <w:color w:val="auto"/>
          <w:sz w:val="20"/>
          <w:szCs w:val="20"/>
        </w:rPr>
        <w:t>protocol as defined in TS 38.425.</w:t>
      </w:r>
      <w:r>
        <w:rPr>
          <w:rStyle w:val="IvDbodytextChar"/>
          <w:i w:val="0"/>
          <w:color w:val="auto"/>
          <w:sz w:val="20"/>
          <w:szCs w:val="20"/>
        </w:rPr>
        <w:t xml:space="preserve"> It should be remembered that the NR user plane protocol is used over the F1-U interface, the X2-U interface and the X</w:t>
      </w:r>
      <w:r w:rsidR="00A60117">
        <w:rPr>
          <w:rStyle w:val="IvDbodytextChar"/>
          <w:i w:val="0"/>
          <w:color w:val="auto"/>
          <w:sz w:val="20"/>
          <w:szCs w:val="20"/>
        </w:rPr>
        <w:t>n</w:t>
      </w:r>
      <w:r>
        <w:rPr>
          <w:rStyle w:val="IvDbodytextChar"/>
          <w:i w:val="0"/>
          <w:color w:val="auto"/>
          <w:sz w:val="20"/>
          <w:szCs w:val="20"/>
        </w:rPr>
        <w:t>-</w:t>
      </w:r>
      <w:r w:rsidR="00A60117">
        <w:rPr>
          <w:rStyle w:val="IvDbodytextChar"/>
          <w:i w:val="0"/>
          <w:color w:val="auto"/>
          <w:sz w:val="20"/>
          <w:szCs w:val="20"/>
        </w:rPr>
        <w:t>U</w:t>
      </w:r>
      <w:r>
        <w:rPr>
          <w:rStyle w:val="IvDbodytextChar"/>
          <w:i w:val="0"/>
          <w:color w:val="auto"/>
          <w:sz w:val="20"/>
          <w:szCs w:val="20"/>
        </w:rPr>
        <w:t xml:space="preserve"> interface. TS 38.425</w:t>
      </w:r>
      <w:r w:rsidRPr="00C93D11">
        <w:rPr>
          <w:rStyle w:val="IvDbodytextChar"/>
          <w:i w:val="0"/>
          <w:color w:val="auto"/>
          <w:sz w:val="20"/>
          <w:szCs w:val="20"/>
        </w:rPr>
        <w:t xml:space="preserve"> is version controlled and the current latest version </w:t>
      </w:r>
      <w:r>
        <w:rPr>
          <w:rStyle w:val="IvDbodytextChar"/>
          <w:i w:val="0"/>
          <w:color w:val="auto"/>
          <w:sz w:val="20"/>
          <w:szCs w:val="20"/>
        </w:rPr>
        <w:t xml:space="preserve">at the time of writing </w:t>
      </w:r>
      <w:r w:rsidRPr="00C93D11">
        <w:rPr>
          <w:rStyle w:val="IvDbodytextChar"/>
          <w:i w:val="0"/>
          <w:color w:val="auto"/>
          <w:sz w:val="20"/>
          <w:szCs w:val="20"/>
        </w:rPr>
        <w:t>is</w:t>
      </w:r>
      <w:r>
        <w:rPr>
          <w:rStyle w:val="IvDbodytextChar"/>
          <w:i w:val="0"/>
          <w:color w:val="auto"/>
          <w:sz w:val="20"/>
          <w:szCs w:val="20"/>
        </w:rPr>
        <w:t xml:space="preserve"> 15.1.0.</w:t>
      </w:r>
    </w:p>
    <w:p w14:paraId="523E0E80" w14:textId="77777777" w:rsidR="001D76CC" w:rsidRDefault="001D76CC" w:rsidP="001D76CC">
      <w:pPr>
        <w:pStyle w:val="IvDInstructiontext"/>
        <w:rPr>
          <w:rStyle w:val="IvDbodytextChar"/>
          <w:i w:val="0"/>
          <w:color w:val="auto"/>
          <w:sz w:val="20"/>
          <w:szCs w:val="20"/>
        </w:rPr>
      </w:pPr>
      <w:r>
        <w:rPr>
          <w:rStyle w:val="IvDbodytextChar"/>
          <w:i w:val="0"/>
          <w:color w:val="auto"/>
          <w:sz w:val="20"/>
          <w:szCs w:val="20"/>
        </w:rPr>
        <w:t xml:space="preserve">Release 15.0.0 is the first release of TS38.425. The scope of the specification is expected to increase with new functionality added in each subsequent specification release. </w:t>
      </w:r>
      <w:r>
        <w:rPr>
          <w:rStyle w:val="IvDbodytextChar"/>
          <w:i w:val="0"/>
          <w:color w:val="auto"/>
          <w:sz w:val="20"/>
          <w:szCs w:val="20"/>
        </w:rPr>
        <w:br/>
        <w:t xml:space="preserve">Some of these additions will be optional while others mandatory to support. Consequently, a corresponding node such as a gNB-DU that supports an earlier release of TS38.425 may misinterpret some fields in the header structure of a UP PDU formatted according to a later release. This can cause problems such as data being discarded, erroneous interpretation of data and header information, deadlock situations due to procedure failures. </w:t>
      </w:r>
    </w:p>
    <w:p w14:paraId="31BF1B31" w14:textId="541C1E7B" w:rsidR="001D76CC" w:rsidRDefault="001D76CC" w:rsidP="001D76CC">
      <w:pPr>
        <w:pStyle w:val="IvDInstructiontext"/>
        <w:rPr>
          <w:rStyle w:val="IvDbodytextChar"/>
          <w:i w:val="0"/>
          <w:color w:val="auto"/>
          <w:sz w:val="20"/>
          <w:szCs w:val="20"/>
        </w:rPr>
      </w:pPr>
      <w:r>
        <w:rPr>
          <w:rStyle w:val="IvDbodytextChar"/>
          <w:i w:val="0"/>
          <w:color w:val="auto"/>
          <w:sz w:val="20"/>
          <w:szCs w:val="20"/>
        </w:rPr>
        <w:t>This means that it is important to ensure that the transmitting node uses a protocol version that is compatible with the receiving node. Note that this does not automatically mean that both nodes need to run the same version of the protocol</w:t>
      </w:r>
      <w:r w:rsidR="00235971">
        <w:rPr>
          <w:rStyle w:val="IvDbodytextChar"/>
          <w:i w:val="0"/>
          <w:color w:val="auto"/>
          <w:sz w:val="20"/>
          <w:szCs w:val="20"/>
        </w:rPr>
        <w:t>,</w:t>
      </w:r>
      <w:r>
        <w:rPr>
          <w:rStyle w:val="IvDbodytextChar"/>
          <w:i w:val="0"/>
          <w:color w:val="auto"/>
          <w:sz w:val="20"/>
          <w:szCs w:val="20"/>
        </w:rPr>
        <w:t xml:space="preserve"> but that data transmitted between the nodes must use field and header structures that both nodes support and interpret in a correct way.</w:t>
      </w:r>
    </w:p>
    <w:p w14:paraId="0B8306B6" w14:textId="77777777" w:rsidR="001D76CC" w:rsidRDefault="001D76CC" w:rsidP="001D76CC">
      <w:pPr>
        <w:pStyle w:val="IvDInstructiontext"/>
        <w:rPr>
          <w:rStyle w:val="IvDbodytextChar"/>
          <w:i w:val="0"/>
          <w:color w:val="auto"/>
          <w:sz w:val="20"/>
          <w:szCs w:val="20"/>
        </w:rPr>
      </w:pPr>
      <w:r>
        <w:rPr>
          <w:rStyle w:val="IvDbodytextChar"/>
          <w:i w:val="0"/>
          <w:color w:val="auto"/>
          <w:sz w:val="20"/>
          <w:szCs w:val="20"/>
        </w:rPr>
        <w:t>It should be highlighted that the problem described above is most relevant over the UP because the NR UP protocol does not support IE criticality. Namely, in other CP protocols an IE that is not supported is handled via IE criticality and by that the nodes involved in the signaling understand if certain IEs and procedures are supported/not-supported by other nodes. On the contrary, such behavior is not present over the UP protocol.</w:t>
      </w:r>
    </w:p>
    <w:p w14:paraId="3CA53AC6" w14:textId="77777777" w:rsidR="001D76CC" w:rsidRPr="000015FD" w:rsidRDefault="001D76CC" w:rsidP="001D76CC">
      <w:pPr>
        <w:pStyle w:val="IvDInstructiontext"/>
        <w:rPr>
          <w:b/>
          <w:i w:val="0"/>
          <w:color w:val="auto"/>
          <w:sz w:val="20"/>
          <w:szCs w:val="20"/>
        </w:rPr>
      </w:pPr>
      <w:r w:rsidRPr="007E0E12">
        <w:rPr>
          <w:rStyle w:val="IvDbodytextChar"/>
          <w:b/>
          <w:i w:val="0"/>
          <w:color w:val="auto"/>
          <w:sz w:val="20"/>
          <w:szCs w:val="20"/>
        </w:rPr>
        <w:t xml:space="preserve">Conclusion 1: Due to the absence of </w:t>
      </w:r>
      <w:r>
        <w:rPr>
          <w:rStyle w:val="IvDbodytextChar"/>
          <w:b/>
          <w:i w:val="0"/>
          <w:color w:val="auto"/>
          <w:sz w:val="20"/>
          <w:szCs w:val="20"/>
        </w:rPr>
        <w:t xml:space="preserve">IE </w:t>
      </w:r>
      <w:r w:rsidRPr="007E0E12">
        <w:rPr>
          <w:rStyle w:val="IvDbodytextChar"/>
          <w:b/>
          <w:i w:val="0"/>
          <w:color w:val="auto"/>
          <w:sz w:val="20"/>
          <w:szCs w:val="20"/>
        </w:rPr>
        <w:t>criticality information over the NR UP, it is essential to ensure that a node hosting the NR PDCP and a corresponding node, communicating over the UP via the protocol specified in TS38.425, use a protocol version that is compatible with one another</w:t>
      </w:r>
    </w:p>
    <w:p w14:paraId="36CEC7B2" w14:textId="0B606FCC" w:rsidR="001643A8" w:rsidRDefault="00A00B32" w:rsidP="00CE0424">
      <w:pPr>
        <w:pStyle w:val="Heading1"/>
      </w:pPr>
      <w:r>
        <w:t>Discussion</w:t>
      </w:r>
    </w:p>
    <w:p w14:paraId="4C8230C5" w14:textId="77777777" w:rsidR="00160D04" w:rsidRDefault="00160D04" w:rsidP="00160D04">
      <w:r>
        <w:t>Looking back in UTRAN a version handling of the Iu UP protocol is defined [1]. To that end specific IEs were defined: Iu UP Mode versions supported that indicates the Iu UP Mode Versions proposed by the sender for the related RAB for the initialisation procedure and the Iu UP Mode Version that indicates the Iu UP Mode version used for type 14 frames.</w:t>
      </w:r>
      <w:r w:rsidRPr="00160D04">
        <w:t xml:space="preserve"> </w:t>
      </w:r>
      <w:r>
        <w:t xml:space="preserve">The </w:t>
      </w:r>
      <w:r w:rsidRPr="00160D04">
        <w:t>PDU Type 14 is defined to perform control procedures over the Iu UP</w:t>
      </w:r>
      <w:r>
        <w:t xml:space="preserve">. </w:t>
      </w:r>
    </w:p>
    <w:p w14:paraId="4975AD0C" w14:textId="01BADA7D" w:rsidR="00235971" w:rsidRDefault="00BC5DE4" w:rsidP="00BC5DE4">
      <w:pPr>
        <w:rPr>
          <w:rStyle w:val="IvDbodytextChar"/>
        </w:rPr>
      </w:pPr>
      <w:r>
        <w:lastRenderedPageBreak/>
        <w:t>A</w:t>
      </w:r>
      <w:r w:rsidR="00160D04">
        <w:t xml:space="preserve">lthough previously we suggested that the UP version handling is </w:t>
      </w:r>
      <w:r w:rsidR="00CE7799">
        <w:t xml:space="preserve">done </w:t>
      </w:r>
      <w:r w:rsidR="00160D04">
        <w:t>over the UP, based on th</w:t>
      </w:r>
      <w:r>
        <w:t>e</w:t>
      </w:r>
      <w:r w:rsidR="00160D04">
        <w:t xml:space="preserve"> Iu UP protocol </w:t>
      </w:r>
      <w:r>
        <w:t xml:space="preserve">we realize that </w:t>
      </w:r>
      <w:r w:rsidR="00D147CA">
        <w:t>such coordination should instead occur over</w:t>
      </w:r>
      <w:r>
        <w:t xml:space="preserve"> the CP. </w:t>
      </w:r>
      <w:r w:rsidR="00D147CA">
        <w:t>This is because i</w:t>
      </w:r>
      <w:r>
        <w:t xml:space="preserve">n UTRAN when the UP </w:t>
      </w:r>
      <w:r w:rsidR="00CE7799">
        <w:t>is</w:t>
      </w:r>
      <w:r>
        <w:t xml:space="preserve"> setup the UP versions </w:t>
      </w:r>
      <w:r w:rsidR="00CE7799">
        <w:t>have been</w:t>
      </w:r>
      <w:r>
        <w:t xml:space="preserve"> already coordinate</w:t>
      </w:r>
      <w:r w:rsidR="00CE7799">
        <w:t>d</w:t>
      </w:r>
      <w:r>
        <w:t xml:space="preserve"> and aligned</w:t>
      </w:r>
      <w:r w:rsidR="00D147CA">
        <w:t xml:space="preserve"> by means of a dedicate procedure to initialise the UP, occurring over the UTRAN UP</w:t>
      </w:r>
      <w:r>
        <w:t xml:space="preserve">. </w:t>
      </w:r>
      <w:r w:rsidR="00D147CA">
        <w:t>On the contrary, in NR we do not have a UP initialisation procedure that allows to align UP protocol versions. For that it is</w:t>
      </w:r>
      <w:r>
        <w:t xml:space="preserve"> believe</w:t>
      </w:r>
      <w:r w:rsidR="00D147CA">
        <w:t>d</w:t>
      </w:r>
      <w:r>
        <w:t xml:space="preserve"> that it is highly beneficial to coordinate the version handling over the CP.</w:t>
      </w:r>
      <w:r w:rsidR="00D147CA">
        <w:t xml:space="preserve"> CP coordination can occur be</w:t>
      </w:r>
      <w:r w:rsidR="00CE7799">
        <w:t>f</w:t>
      </w:r>
      <w:r w:rsidR="00D147CA">
        <w:t xml:space="preserve">ore the establishment of any UP tunnels and for that this approach can guarantee an aligned protocol version </w:t>
      </w:r>
      <w:r w:rsidR="00B36236">
        <w:t>usage from the very start of UP communication.</w:t>
      </w:r>
      <w:r>
        <w:t xml:space="preserve"> </w:t>
      </w:r>
    </w:p>
    <w:p w14:paraId="409DE3CA" w14:textId="58E9248C" w:rsidR="00BC5DE4" w:rsidRPr="00235971" w:rsidRDefault="00235971" w:rsidP="00BC5DE4">
      <w:pPr>
        <w:rPr>
          <w:spacing w:val="2"/>
          <w:lang w:eastAsia="en-US"/>
        </w:rPr>
      </w:pPr>
      <w:r>
        <w:rPr>
          <w:rFonts w:cs="Arial"/>
        </w:rPr>
        <w:t>Indeed,</w:t>
      </w:r>
      <w:r w:rsidR="00BC5DE4">
        <w:rPr>
          <w:rFonts w:cs="Arial"/>
        </w:rPr>
        <w:t xml:space="preserve"> it is an easy and robust approach to utilize the control signalling during the bearer setup procedure for</w:t>
      </w:r>
      <w:r w:rsidR="00BC5DE4" w:rsidRPr="005203BA">
        <w:rPr>
          <w:rFonts w:cs="Arial"/>
        </w:rPr>
        <w:t xml:space="preserve"> UP version handling.</w:t>
      </w:r>
      <w:r w:rsidR="00BC5DE4">
        <w:rPr>
          <w:rFonts w:cs="Arial"/>
        </w:rPr>
        <w:t xml:space="preserve"> The idea is simple, the </w:t>
      </w:r>
      <w:r w:rsidR="00187C69">
        <w:rPr>
          <w:rFonts w:cs="Arial"/>
        </w:rPr>
        <w:t>gNB-</w:t>
      </w:r>
      <w:r w:rsidR="00BC5DE4">
        <w:rPr>
          <w:rFonts w:cs="Arial"/>
        </w:rPr>
        <w:t>CU-UP send</w:t>
      </w:r>
      <w:r w:rsidR="00187C69">
        <w:rPr>
          <w:rFonts w:cs="Arial"/>
        </w:rPr>
        <w:t>s</w:t>
      </w:r>
      <w:r w:rsidR="00BC5DE4">
        <w:rPr>
          <w:rFonts w:cs="Arial"/>
        </w:rPr>
        <w:t xml:space="preserve"> </w:t>
      </w:r>
      <w:r w:rsidR="00187C69">
        <w:rPr>
          <w:rFonts w:cs="Arial"/>
        </w:rPr>
        <w:t>its own</w:t>
      </w:r>
      <w:r w:rsidR="00BC5DE4">
        <w:rPr>
          <w:rFonts w:cs="Arial"/>
        </w:rPr>
        <w:t xml:space="preserve"> </w:t>
      </w:r>
      <w:r w:rsidR="00187C69">
        <w:rPr>
          <w:rFonts w:cs="Arial"/>
        </w:rPr>
        <w:t>highest supported</w:t>
      </w:r>
      <w:r w:rsidR="00BC5DE4">
        <w:rPr>
          <w:rFonts w:cs="Arial"/>
        </w:rPr>
        <w:t xml:space="preserve"> UP version to the </w:t>
      </w:r>
      <w:r w:rsidR="00187C69">
        <w:rPr>
          <w:rFonts w:cs="Arial"/>
        </w:rPr>
        <w:t>gNB-</w:t>
      </w:r>
      <w:r w:rsidR="00BC5DE4">
        <w:rPr>
          <w:rFonts w:cs="Arial"/>
        </w:rPr>
        <w:t xml:space="preserve">CU-CP </w:t>
      </w:r>
      <w:r w:rsidR="00187C69">
        <w:rPr>
          <w:rFonts w:cs="Arial"/>
        </w:rPr>
        <w:t>over E1</w:t>
      </w:r>
      <w:r w:rsidR="00B36236">
        <w:rPr>
          <w:rFonts w:cs="Arial"/>
        </w:rPr>
        <w:t xml:space="preserve">. </w:t>
      </w:r>
      <w:r w:rsidR="00187C69">
        <w:rPr>
          <w:rFonts w:cs="Arial"/>
        </w:rPr>
        <w:t xml:space="preserve"> </w:t>
      </w:r>
      <w:r w:rsidR="00B36236">
        <w:rPr>
          <w:rFonts w:cs="Arial"/>
        </w:rPr>
        <w:t>C</w:t>
      </w:r>
      <w:r w:rsidR="00187C69">
        <w:rPr>
          <w:rFonts w:cs="Arial"/>
        </w:rPr>
        <w:t xml:space="preserve">onsequently </w:t>
      </w:r>
      <w:r w:rsidR="00B36236">
        <w:rPr>
          <w:rFonts w:cs="Arial"/>
        </w:rPr>
        <w:t xml:space="preserve">the gNB-CU-CP sends such UP version </w:t>
      </w:r>
      <w:r w:rsidR="00187C69">
        <w:rPr>
          <w:rFonts w:cs="Arial"/>
        </w:rPr>
        <w:t>to</w:t>
      </w:r>
      <w:r w:rsidR="00BC5DE4">
        <w:rPr>
          <w:rFonts w:cs="Arial"/>
        </w:rPr>
        <w:t xml:space="preserve"> the </w:t>
      </w:r>
      <w:r w:rsidR="00187C69">
        <w:rPr>
          <w:rFonts w:cs="Arial"/>
        </w:rPr>
        <w:t>gNB-</w:t>
      </w:r>
      <w:r w:rsidR="00BC5DE4">
        <w:rPr>
          <w:rFonts w:cs="Arial"/>
        </w:rPr>
        <w:t>DU over F1-C</w:t>
      </w:r>
      <w:r w:rsidR="00187C69">
        <w:rPr>
          <w:rFonts w:cs="Arial"/>
        </w:rPr>
        <w:t xml:space="preserve">. The </w:t>
      </w:r>
      <w:r w:rsidR="00187C69" w:rsidRPr="00225513">
        <w:rPr>
          <w:lang w:eastAsia="en-GB"/>
        </w:rPr>
        <w:t>gNB-</w:t>
      </w:r>
      <w:r w:rsidR="00187C69">
        <w:rPr>
          <w:lang w:eastAsia="en-GB"/>
        </w:rPr>
        <w:t>DU compares</w:t>
      </w:r>
      <w:r w:rsidR="00B36236">
        <w:rPr>
          <w:lang w:eastAsia="en-GB"/>
        </w:rPr>
        <w:t xml:space="preserve"> the received UP version</w:t>
      </w:r>
      <w:r w:rsidR="00187C69">
        <w:rPr>
          <w:lang w:eastAsia="en-GB"/>
        </w:rPr>
        <w:t xml:space="preserve"> with its own highest supported UP version and sends back </w:t>
      </w:r>
      <w:r w:rsidR="00B36236">
        <w:rPr>
          <w:lang w:eastAsia="en-GB"/>
        </w:rPr>
        <w:t>its selected UP version</w:t>
      </w:r>
      <w:r w:rsidR="00187C69">
        <w:rPr>
          <w:lang w:eastAsia="en-GB"/>
        </w:rPr>
        <w:t xml:space="preserve"> to the </w:t>
      </w:r>
      <w:r w:rsidR="00187C69" w:rsidRPr="00225513">
        <w:rPr>
          <w:lang w:eastAsia="en-GB"/>
        </w:rPr>
        <w:t>gNB-</w:t>
      </w:r>
      <w:r w:rsidR="00187C69">
        <w:rPr>
          <w:lang w:eastAsia="en-GB"/>
        </w:rPr>
        <w:t>CU-CP that forwards this value to the gNB-CU-UP</w:t>
      </w:r>
      <w:r w:rsidR="00187C69">
        <w:rPr>
          <w:rFonts w:cs="Arial"/>
        </w:rPr>
        <w:t>. In the figure below the sequence of messages is illustrated.</w:t>
      </w:r>
      <w:r w:rsidR="00BC5DE4">
        <w:rPr>
          <w:rFonts w:cs="Arial"/>
        </w:rPr>
        <w:t xml:space="preserve"> </w:t>
      </w:r>
    </w:p>
    <w:p w14:paraId="67F7B0C1" w14:textId="77777777" w:rsidR="00BC5DE4" w:rsidRDefault="00BC5DE4" w:rsidP="005203BA">
      <w:pPr>
        <w:rPr>
          <w:rStyle w:val="IvDbodytextChar"/>
          <w:i/>
        </w:rPr>
      </w:pPr>
    </w:p>
    <w:p w14:paraId="4B96015B" w14:textId="77777777" w:rsidR="001D76CC" w:rsidRPr="001D76CC" w:rsidRDefault="001D76CC" w:rsidP="001D76CC">
      <w:pPr>
        <w:rPr>
          <w:lang w:val="en-US"/>
        </w:rPr>
      </w:pPr>
    </w:p>
    <w:p w14:paraId="28F307AA" w14:textId="22FB07F7" w:rsidR="00E65A64" w:rsidRDefault="004D73CB" w:rsidP="004A1E83">
      <w:pPr>
        <w:rPr>
          <w:rFonts w:cs="Arial"/>
        </w:rPr>
      </w:pPr>
      <w:r>
        <w:object w:dxaOrig="10590" w:dyaOrig="5580" w14:anchorId="5426C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4.25pt" o:ole="">
            <v:imagedata r:id="rId13" o:title=""/>
          </v:shape>
          <o:OLEObject Type="Embed" ProgID="Visio.Drawing.15" ShapeID="_x0000_i1025" DrawAspect="Content" ObjectID="_1587564539" r:id="rId14"/>
        </w:object>
      </w:r>
    </w:p>
    <w:p w14:paraId="0833E810" w14:textId="7AF102E5" w:rsidR="005203BA" w:rsidRDefault="005203BA" w:rsidP="004A1E83">
      <w:pPr>
        <w:rPr>
          <w:rFonts w:cs="Arial"/>
        </w:rPr>
      </w:pPr>
    </w:p>
    <w:p w14:paraId="0B08F61E" w14:textId="77777777" w:rsidR="005203BA" w:rsidRPr="005203BA" w:rsidRDefault="005203BA" w:rsidP="004A1E83">
      <w:pPr>
        <w:rPr>
          <w:rFonts w:cs="Arial"/>
        </w:rPr>
      </w:pPr>
    </w:p>
    <w:p w14:paraId="0CE5A18C" w14:textId="6DCCD753" w:rsidR="00BC5DE4" w:rsidRDefault="00333A1F" w:rsidP="00333A1F">
      <w:r>
        <w:t xml:space="preserve">In the procedure above the </w:t>
      </w:r>
      <w:r w:rsidR="00187C69">
        <w:t>gNB-</w:t>
      </w:r>
      <w:r>
        <w:t>CU-</w:t>
      </w:r>
      <w:r w:rsidR="00BC5DE4">
        <w:t>U</w:t>
      </w:r>
      <w:r>
        <w:t>P sends a BEARER CONTEXT SETUP RE</w:t>
      </w:r>
      <w:r w:rsidR="00BC5DE4">
        <w:t>SPONSE</w:t>
      </w:r>
      <w:r>
        <w:t xml:space="preserve"> message </w:t>
      </w:r>
      <w:r w:rsidR="00187C69">
        <w:t xml:space="preserve">to the gNB-CU-CP </w:t>
      </w:r>
      <w:r>
        <w:t xml:space="preserve">that contains </w:t>
      </w:r>
      <w:r w:rsidR="00187C69">
        <w:t xml:space="preserve">its highest </w:t>
      </w:r>
      <w:r>
        <w:t xml:space="preserve">supported </w:t>
      </w:r>
      <w:r w:rsidR="00187C69">
        <w:t xml:space="preserve">UP </w:t>
      </w:r>
      <w:r w:rsidR="00BC5DE4">
        <w:t>version</w:t>
      </w:r>
      <w:r>
        <w:t xml:space="preserve">. </w:t>
      </w:r>
      <w:r w:rsidR="00BC5DE4">
        <w:t xml:space="preserve">Correspondingly the </w:t>
      </w:r>
      <w:r w:rsidR="00187C69">
        <w:t>gNB-</w:t>
      </w:r>
      <w:r w:rsidR="00BC5DE4">
        <w:t xml:space="preserve">CU-CP includes </w:t>
      </w:r>
      <w:r w:rsidR="00C559BF">
        <w:t>it</w:t>
      </w:r>
      <w:r w:rsidR="00BC5DE4">
        <w:t xml:space="preserve"> in the UE CONTEXT SETUP REQUEST message to the </w:t>
      </w:r>
      <w:r w:rsidR="00C559BF">
        <w:t>gNB-</w:t>
      </w:r>
      <w:r w:rsidR="00BC5DE4">
        <w:t xml:space="preserve">DU. </w:t>
      </w:r>
      <w:r w:rsidR="00C559BF">
        <w:t xml:space="preserve">The gNB-DU will compare the gNB-CU-UP highest supported UP version and its own highest supported UP version. Based on the comparison it will select the highest common UP version and use it henceforth. Furthermore, in the UE CONTEXT SETUP RESPONSE the gNB-DU sends the highest common UP version to the gNB-CU-CP. </w:t>
      </w:r>
      <w:r w:rsidR="00BC5DE4">
        <w:t xml:space="preserve">In the </w:t>
      </w:r>
      <w:r w:rsidR="00C559BF">
        <w:t>BEARER CONTEXT MODIFICATION REQUEST</w:t>
      </w:r>
      <w:r w:rsidR="00BC5DE4">
        <w:t xml:space="preserve"> the </w:t>
      </w:r>
      <w:r w:rsidR="00C559BF">
        <w:t>gNB-CU-CP</w:t>
      </w:r>
      <w:r w:rsidR="00BC5DE4">
        <w:t xml:space="preserve"> sends </w:t>
      </w:r>
      <w:r w:rsidR="00C559BF">
        <w:t>the highest common</w:t>
      </w:r>
      <w:r w:rsidR="00BC5DE4">
        <w:t xml:space="preserve"> supported UP version to the </w:t>
      </w:r>
      <w:r w:rsidR="00C559BF">
        <w:t>gNB-</w:t>
      </w:r>
      <w:r w:rsidR="00BC5DE4">
        <w:t>CU-</w:t>
      </w:r>
      <w:r w:rsidR="00C559BF">
        <w:t>U</w:t>
      </w:r>
      <w:r w:rsidR="00BC5DE4">
        <w:t xml:space="preserve">P. </w:t>
      </w:r>
    </w:p>
    <w:p w14:paraId="3BE7319C" w14:textId="208FD13F" w:rsidR="00BC5DE4" w:rsidRPr="00D65821" w:rsidRDefault="00BC5DE4" w:rsidP="00BC5DE4">
      <w:pPr>
        <w:pStyle w:val="IvDInstructiontext"/>
        <w:rPr>
          <w:rStyle w:val="IvDbodytextChar"/>
          <w:b/>
          <w:i w:val="0"/>
          <w:color w:val="auto"/>
          <w:sz w:val="20"/>
          <w:szCs w:val="20"/>
        </w:rPr>
      </w:pPr>
      <w:r w:rsidRPr="00D65821">
        <w:rPr>
          <w:rStyle w:val="IvDbodytextChar"/>
          <w:b/>
          <w:i w:val="0"/>
          <w:color w:val="auto"/>
          <w:sz w:val="20"/>
          <w:szCs w:val="20"/>
        </w:rPr>
        <w:t>Proposal 1: It is proposed that</w:t>
      </w:r>
      <w:r w:rsidR="00764D57">
        <w:rPr>
          <w:rStyle w:val="IvDbodytextChar"/>
          <w:b/>
          <w:i w:val="0"/>
          <w:color w:val="auto"/>
          <w:sz w:val="20"/>
          <w:szCs w:val="20"/>
        </w:rPr>
        <w:t xml:space="preserve"> </w:t>
      </w:r>
      <w:r w:rsidR="00C559BF" w:rsidRPr="00C559BF">
        <w:rPr>
          <w:rStyle w:val="IvDbodytextChar"/>
          <w:b/>
          <w:i w:val="0"/>
          <w:color w:val="auto"/>
          <w:sz w:val="20"/>
          <w:szCs w:val="20"/>
        </w:rPr>
        <w:t>the gNB-CU-UP sends its own highest supported UP version to the gNB-CU-CP over E1 and consequently</w:t>
      </w:r>
      <w:r w:rsidR="00B36236">
        <w:rPr>
          <w:rStyle w:val="IvDbodytextChar"/>
          <w:b/>
          <w:i w:val="0"/>
          <w:color w:val="auto"/>
          <w:sz w:val="20"/>
          <w:szCs w:val="20"/>
        </w:rPr>
        <w:t xml:space="preserve"> the gNB-CU-CP sends it</w:t>
      </w:r>
      <w:r w:rsidR="00C559BF" w:rsidRPr="00C559BF">
        <w:rPr>
          <w:rStyle w:val="IvDbodytextChar"/>
          <w:b/>
          <w:i w:val="0"/>
          <w:color w:val="auto"/>
          <w:sz w:val="20"/>
          <w:szCs w:val="20"/>
        </w:rPr>
        <w:t xml:space="preserve"> to the gNB-DU over F1-C. The gNB-DU compares</w:t>
      </w:r>
      <w:r w:rsidR="00B36236">
        <w:rPr>
          <w:rStyle w:val="IvDbodytextChar"/>
          <w:b/>
          <w:i w:val="0"/>
          <w:color w:val="auto"/>
          <w:sz w:val="20"/>
          <w:szCs w:val="20"/>
        </w:rPr>
        <w:t xml:space="preserve"> the reveived UP version</w:t>
      </w:r>
      <w:r w:rsidR="00C559BF" w:rsidRPr="00C559BF">
        <w:rPr>
          <w:rStyle w:val="IvDbodytextChar"/>
          <w:b/>
          <w:i w:val="0"/>
          <w:color w:val="auto"/>
          <w:sz w:val="20"/>
          <w:szCs w:val="20"/>
        </w:rPr>
        <w:t xml:space="preserve"> with its own highest supported UP version and sends back the decision to the gNB-CU-CP </w:t>
      </w:r>
      <w:r w:rsidR="00235971">
        <w:rPr>
          <w:rStyle w:val="IvDbodytextChar"/>
          <w:b/>
          <w:i w:val="0"/>
          <w:color w:val="auto"/>
          <w:sz w:val="20"/>
          <w:szCs w:val="20"/>
        </w:rPr>
        <w:t xml:space="preserve">over F1-C </w:t>
      </w:r>
      <w:r w:rsidR="00C559BF" w:rsidRPr="00C559BF">
        <w:rPr>
          <w:rStyle w:val="IvDbodytextChar"/>
          <w:b/>
          <w:i w:val="0"/>
          <w:color w:val="auto"/>
          <w:sz w:val="20"/>
          <w:szCs w:val="20"/>
        </w:rPr>
        <w:t>that forwards this value to the gNB-CU-UP</w:t>
      </w:r>
      <w:r w:rsidR="00235971">
        <w:rPr>
          <w:rStyle w:val="IvDbodytextChar"/>
          <w:b/>
          <w:i w:val="0"/>
          <w:color w:val="auto"/>
          <w:sz w:val="20"/>
          <w:szCs w:val="20"/>
        </w:rPr>
        <w:t xml:space="preserve"> over E1.</w:t>
      </w:r>
    </w:p>
    <w:p w14:paraId="38656B06" w14:textId="77777777" w:rsidR="00BC5DE4" w:rsidRPr="00BC5DE4" w:rsidRDefault="00BC5DE4" w:rsidP="00333A1F">
      <w:pPr>
        <w:rPr>
          <w:lang w:val="en-US"/>
        </w:rPr>
      </w:pPr>
    </w:p>
    <w:p w14:paraId="266F9C71" w14:textId="77777777" w:rsidR="00E5509A" w:rsidRDefault="00E5509A" w:rsidP="00422190">
      <w:pPr>
        <w:pStyle w:val="TOC1"/>
        <w:spacing w:after="240"/>
        <w:jc w:val="both"/>
        <w:rPr>
          <w:noProof w:val="0"/>
          <w:lang w:val="en-GB"/>
        </w:rPr>
      </w:pPr>
    </w:p>
    <w:p w14:paraId="5CCC4764" w14:textId="437CCF24" w:rsidR="00212D46" w:rsidRPr="00CE0424" w:rsidRDefault="00212D46" w:rsidP="003B2105">
      <w:pPr>
        <w:pStyle w:val="Heading1"/>
      </w:pPr>
      <w:r w:rsidRPr="00CE0424">
        <w:t>Conclusion</w:t>
      </w:r>
    </w:p>
    <w:p w14:paraId="0FB98822" w14:textId="14F77D64" w:rsidR="00C559BF" w:rsidRDefault="00C559BF" w:rsidP="00C559BF">
      <w:bookmarkStart w:id="1" w:name="_In-sequence_SDU_delivery"/>
      <w:bookmarkEnd w:id="1"/>
      <w:r>
        <w:t xml:space="preserve">In this contribution, we discussed the issue of UP version handling. The conclusions and proposals are summarized in the following. </w:t>
      </w:r>
    </w:p>
    <w:p w14:paraId="7943663B" w14:textId="77777777" w:rsidR="00C559BF" w:rsidRPr="000015FD" w:rsidRDefault="00C559BF" w:rsidP="00C559BF">
      <w:pPr>
        <w:pStyle w:val="IvDInstructiontext"/>
        <w:rPr>
          <w:b/>
          <w:i w:val="0"/>
          <w:color w:val="auto"/>
          <w:sz w:val="20"/>
          <w:szCs w:val="20"/>
        </w:rPr>
      </w:pPr>
      <w:r w:rsidRPr="007E0E12">
        <w:rPr>
          <w:rStyle w:val="IvDbodytextChar"/>
          <w:b/>
          <w:i w:val="0"/>
          <w:color w:val="auto"/>
          <w:sz w:val="20"/>
          <w:szCs w:val="20"/>
        </w:rPr>
        <w:t xml:space="preserve">Conclusion 1: Due to the absence of </w:t>
      </w:r>
      <w:r>
        <w:rPr>
          <w:rStyle w:val="IvDbodytextChar"/>
          <w:b/>
          <w:i w:val="0"/>
          <w:color w:val="auto"/>
          <w:sz w:val="20"/>
          <w:szCs w:val="20"/>
        </w:rPr>
        <w:t xml:space="preserve">IE </w:t>
      </w:r>
      <w:r w:rsidRPr="007E0E12">
        <w:rPr>
          <w:rStyle w:val="IvDbodytextChar"/>
          <w:b/>
          <w:i w:val="0"/>
          <w:color w:val="auto"/>
          <w:sz w:val="20"/>
          <w:szCs w:val="20"/>
        </w:rPr>
        <w:t>criticality information over the NR UP, it is essential to ensure that a node hosting the NR PDCP and a corresponding node, communicating over the UP via the protocol specified in TS38.425, use a protocol version that is compatible with one another</w:t>
      </w:r>
    </w:p>
    <w:p w14:paraId="20BF65D7" w14:textId="77777777" w:rsidR="00C559BF" w:rsidRPr="00C559BF" w:rsidRDefault="00C559BF" w:rsidP="00C559BF">
      <w:pPr>
        <w:rPr>
          <w:lang w:val="en-US"/>
        </w:rPr>
      </w:pPr>
    </w:p>
    <w:p w14:paraId="628E6EEE" w14:textId="2968D9D8" w:rsidR="00C559BF" w:rsidRPr="00D65821" w:rsidRDefault="00C559BF" w:rsidP="00C559BF">
      <w:pPr>
        <w:pStyle w:val="IvDInstructiontext"/>
        <w:rPr>
          <w:rStyle w:val="IvDbodytextChar"/>
          <w:b/>
          <w:i w:val="0"/>
          <w:color w:val="auto"/>
          <w:sz w:val="20"/>
          <w:szCs w:val="20"/>
        </w:rPr>
      </w:pPr>
      <w:r w:rsidRPr="00D65821">
        <w:rPr>
          <w:rStyle w:val="IvDbodytextChar"/>
          <w:b/>
          <w:i w:val="0"/>
          <w:color w:val="auto"/>
          <w:sz w:val="20"/>
          <w:szCs w:val="20"/>
        </w:rPr>
        <w:t>Proposal 1: It is proposed that</w:t>
      </w:r>
      <w:r>
        <w:rPr>
          <w:rStyle w:val="IvDbodytextChar"/>
          <w:b/>
          <w:i w:val="0"/>
          <w:color w:val="auto"/>
          <w:sz w:val="20"/>
          <w:szCs w:val="20"/>
        </w:rPr>
        <w:t xml:space="preserve"> </w:t>
      </w:r>
      <w:r w:rsidRPr="00C559BF">
        <w:rPr>
          <w:rStyle w:val="IvDbodytextChar"/>
          <w:b/>
          <w:i w:val="0"/>
          <w:color w:val="auto"/>
          <w:sz w:val="20"/>
          <w:szCs w:val="20"/>
        </w:rPr>
        <w:t xml:space="preserve">the gNB-CU-UP sends its own highest supported UP version to the gNB-CU-CP over E1 and consequently </w:t>
      </w:r>
      <w:r w:rsidR="00B36236">
        <w:rPr>
          <w:rStyle w:val="IvDbodytextChar"/>
          <w:b/>
          <w:i w:val="0"/>
          <w:color w:val="auto"/>
          <w:sz w:val="20"/>
          <w:szCs w:val="20"/>
        </w:rPr>
        <w:t>the gNB-CU-CP sends it</w:t>
      </w:r>
      <w:r w:rsidR="00B36236" w:rsidRPr="00C559BF">
        <w:rPr>
          <w:rStyle w:val="IvDbodytextChar"/>
          <w:b/>
          <w:i w:val="0"/>
          <w:color w:val="auto"/>
          <w:sz w:val="20"/>
          <w:szCs w:val="20"/>
        </w:rPr>
        <w:t xml:space="preserve"> </w:t>
      </w:r>
      <w:r w:rsidRPr="00C559BF">
        <w:rPr>
          <w:rStyle w:val="IvDbodytextChar"/>
          <w:b/>
          <w:i w:val="0"/>
          <w:color w:val="auto"/>
          <w:sz w:val="20"/>
          <w:szCs w:val="20"/>
        </w:rPr>
        <w:t xml:space="preserve">to the gNB-DU over F1-C. The gNB-DU compares </w:t>
      </w:r>
      <w:r w:rsidR="00B36236">
        <w:rPr>
          <w:rStyle w:val="IvDbodytextChar"/>
          <w:b/>
          <w:i w:val="0"/>
          <w:color w:val="auto"/>
          <w:sz w:val="20"/>
          <w:szCs w:val="20"/>
        </w:rPr>
        <w:t>the reveived UP version</w:t>
      </w:r>
      <w:r w:rsidR="00B36236" w:rsidRPr="00C559BF">
        <w:rPr>
          <w:rStyle w:val="IvDbodytextChar"/>
          <w:b/>
          <w:i w:val="0"/>
          <w:color w:val="auto"/>
          <w:sz w:val="20"/>
          <w:szCs w:val="20"/>
        </w:rPr>
        <w:t xml:space="preserve"> </w:t>
      </w:r>
      <w:r w:rsidRPr="00C559BF">
        <w:rPr>
          <w:rStyle w:val="IvDbodytextChar"/>
          <w:b/>
          <w:i w:val="0"/>
          <w:color w:val="auto"/>
          <w:sz w:val="20"/>
          <w:szCs w:val="20"/>
        </w:rPr>
        <w:t xml:space="preserve">with its own highest supported UP version and sends back the decision to the gNB-CU-CP </w:t>
      </w:r>
      <w:r w:rsidR="00235971">
        <w:rPr>
          <w:rStyle w:val="IvDbodytextChar"/>
          <w:b/>
          <w:i w:val="0"/>
          <w:color w:val="auto"/>
          <w:sz w:val="20"/>
          <w:szCs w:val="20"/>
        </w:rPr>
        <w:t xml:space="preserve">over F1-C </w:t>
      </w:r>
      <w:r w:rsidRPr="00C559BF">
        <w:rPr>
          <w:rStyle w:val="IvDbodytextChar"/>
          <w:b/>
          <w:i w:val="0"/>
          <w:color w:val="auto"/>
          <w:sz w:val="20"/>
          <w:szCs w:val="20"/>
        </w:rPr>
        <w:t>that forwards this value to the gNB-CU-UP</w:t>
      </w:r>
      <w:r w:rsidR="00235971">
        <w:rPr>
          <w:rStyle w:val="IvDbodytextChar"/>
          <w:b/>
          <w:i w:val="0"/>
          <w:color w:val="auto"/>
          <w:sz w:val="20"/>
          <w:szCs w:val="20"/>
        </w:rPr>
        <w:t xml:space="preserve"> over E1.</w:t>
      </w:r>
    </w:p>
    <w:p w14:paraId="1C5AEAB1" w14:textId="77777777" w:rsidR="009459A6" w:rsidRPr="00C559BF" w:rsidRDefault="009459A6" w:rsidP="000B1A38">
      <w:pPr>
        <w:rPr>
          <w:lang w:val="en-US"/>
        </w:rPr>
      </w:pPr>
    </w:p>
    <w:p w14:paraId="35A6BFD0" w14:textId="71310705" w:rsidR="003476F9" w:rsidRPr="00CE7799" w:rsidRDefault="00CE7799" w:rsidP="00AA6A03">
      <w:pPr>
        <w:pStyle w:val="TOC1"/>
        <w:spacing w:after="240"/>
        <w:jc w:val="both"/>
        <w:rPr>
          <w:b w:val="0"/>
          <w:noProof w:val="0"/>
          <w:lang w:val="en-GB"/>
        </w:rPr>
      </w:pPr>
      <w:r w:rsidRPr="00CE7799">
        <w:rPr>
          <w:b w:val="0"/>
          <w:noProof w:val="0"/>
          <w:lang w:val="en-GB"/>
        </w:rPr>
        <w:t>CRs to capture the proposal above are provided in R3-182750 and R3-182751</w:t>
      </w:r>
    </w:p>
    <w:p w14:paraId="4C9431F6" w14:textId="23BEC47B" w:rsidR="00F507D1" w:rsidRDefault="00C16DE5" w:rsidP="00CE0424">
      <w:pPr>
        <w:pStyle w:val="Heading1"/>
      </w:pPr>
      <w:r>
        <w:t>References</w:t>
      </w:r>
    </w:p>
    <w:p w14:paraId="6884630B" w14:textId="00709E80" w:rsidR="00160D04" w:rsidRPr="00160D04" w:rsidRDefault="00160D04" w:rsidP="00160D04">
      <w:pPr>
        <w:pStyle w:val="ListParagraph"/>
        <w:numPr>
          <w:ilvl w:val="0"/>
          <w:numId w:val="25"/>
        </w:numPr>
      </w:pPr>
      <w:r>
        <w:t xml:space="preserve">TS 25.415 </w:t>
      </w:r>
      <w:r w:rsidRPr="00160D04">
        <w:t>UTRAN Iu interface user plane protocols</w:t>
      </w:r>
    </w:p>
    <w:p w14:paraId="13610A6A" w14:textId="092963CF" w:rsidR="00481920" w:rsidRDefault="00481920" w:rsidP="00481920"/>
    <w:p w14:paraId="13E6A796" w14:textId="29A17160" w:rsidR="00BC5DE4" w:rsidRDefault="00BC5DE4" w:rsidP="00481920"/>
    <w:p w14:paraId="318747D8" w14:textId="54289944" w:rsidR="00BC5DE4" w:rsidRDefault="00BC5DE4" w:rsidP="00481920"/>
    <w:p w14:paraId="348C9AAC" w14:textId="77777777" w:rsidR="00BC5DE4" w:rsidRPr="00BC5DE4" w:rsidRDefault="00BC5DE4" w:rsidP="00481920">
      <w:pPr>
        <w:rPr>
          <w:lang w:val="en-US"/>
        </w:rPr>
      </w:pPr>
    </w:p>
    <w:sectPr w:rsidR="00BC5DE4" w:rsidRPr="00BC5DE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A47D7" w14:textId="77777777" w:rsidR="00C74CA0" w:rsidRDefault="00C74CA0">
      <w:r>
        <w:separator/>
      </w:r>
    </w:p>
  </w:endnote>
  <w:endnote w:type="continuationSeparator" w:id="0">
    <w:p w14:paraId="62E41B73" w14:textId="77777777" w:rsidR="00C74CA0" w:rsidRDefault="00C7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2EED762" w:rsidR="00BC5DE4" w:rsidRDefault="00BC5D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4CA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4CA0">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D7B02" w14:textId="77777777" w:rsidR="00C74CA0" w:rsidRDefault="00C74CA0">
      <w:r>
        <w:separator/>
      </w:r>
    </w:p>
  </w:footnote>
  <w:footnote w:type="continuationSeparator" w:id="0">
    <w:p w14:paraId="5DE734F6" w14:textId="77777777" w:rsidR="00C74CA0" w:rsidRDefault="00C74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BC5DE4" w:rsidRDefault="00BC5DE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1"/>
  </w:num>
  <w:num w:numId="3">
    <w:abstractNumId w:val="8"/>
  </w:num>
  <w:num w:numId="4">
    <w:abstractNumId w:val="9"/>
  </w:num>
  <w:num w:numId="5">
    <w:abstractNumId w:val="5"/>
  </w:num>
  <w:num w:numId="6">
    <w:abstractNumId w:val="10"/>
  </w:num>
  <w:num w:numId="7">
    <w:abstractNumId w:val="18"/>
  </w:num>
  <w:num w:numId="8">
    <w:abstractNumId w:val="6"/>
  </w:num>
  <w:num w:numId="9">
    <w:abstractNumId w:val="15"/>
  </w:num>
  <w:num w:numId="10">
    <w:abstractNumId w:val="20"/>
  </w:num>
  <w:num w:numId="11">
    <w:abstractNumId w:val="17"/>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3"/>
  </w:num>
  <w:num w:numId="16">
    <w:abstractNumId w:val="19"/>
  </w:num>
  <w:num w:numId="17">
    <w:abstractNumId w:val="22"/>
  </w:num>
  <w:num w:numId="18">
    <w:abstractNumId w:val="12"/>
  </w:num>
  <w:num w:numId="19">
    <w:abstractNumId w:val="24"/>
  </w:num>
  <w:num w:numId="20">
    <w:abstractNumId w:val="14"/>
  </w:num>
  <w:num w:numId="21">
    <w:abstractNumId w:val="16"/>
  </w:num>
  <w:num w:numId="22">
    <w:abstractNumId w:val="0"/>
  </w:num>
  <w:num w:numId="23">
    <w:abstractNumId w:val="25"/>
  </w:num>
  <w:num w:numId="24">
    <w:abstractNumId w:val="4"/>
  </w:num>
  <w:num w:numId="25">
    <w:abstractNumId w:val="21"/>
  </w:num>
  <w:num w:numId="2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1CAD"/>
    <w:rsid w:val="000135E0"/>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809"/>
    <w:rsid w:val="000659CB"/>
    <w:rsid w:val="00065E1A"/>
    <w:rsid w:val="00067877"/>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143F"/>
    <w:rsid w:val="0018215E"/>
    <w:rsid w:val="00182FC8"/>
    <w:rsid w:val="00187C69"/>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692"/>
    <w:rsid w:val="001C1CE5"/>
    <w:rsid w:val="001C2556"/>
    <w:rsid w:val="001C3D2A"/>
    <w:rsid w:val="001C6495"/>
    <w:rsid w:val="001C793C"/>
    <w:rsid w:val="001C7F15"/>
    <w:rsid w:val="001D21C4"/>
    <w:rsid w:val="001D3F23"/>
    <w:rsid w:val="001D51BA"/>
    <w:rsid w:val="001D6342"/>
    <w:rsid w:val="001D6D53"/>
    <w:rsid w:val="001D7361"/>
    <w:rsid w:val="001D76CC"/>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EB"/>
    <w:rsid w:val="0024657C"/>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D054A"/>
    <w:rsid w:val="002D071A"/>
    <w:rsid w:val="002D117F"/>
    <w:rsid w:val="002D1FA1"/>
    <w:rsid w:val="002D34B2"/>
    <w:rsid w:val="002D4133"/>
    <w:rsid w:val="002D5B86"/>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1920"/>
    <w:rsid w:val="0048407E"/>
    <w:rsid w:val="0048568A"/>
    <w:rsid w:val="00485C41"/>
    <w:rsid w:val="00485DBF"/>
    <w:rsid w:val="00486318"/>
    <w:rsid w:val="0049026C"/>
    <w:rsid w:val="0049200A"/>
    <w:rsid w:val="00492BC5"/>
    <w:rsid w:val="00492D58"/>
    <w:rsid w:val="004932E3"/>
    <w:rsid w:val="004964F1"/>
    <w:rsid w:val="004A16BC"/>
    <w:rsid w:val="004A1C96"/>
    <w:rsid w:val="004A1E83"/>
    <w:rsid w:val="004A2B94"/>
    <w:rsid w:val="004B1EB4"/>
    <w:rsid w:val="004B29D1"/>
    <w:rsid w:val="004B556D"/>
    <w:rsid w:val="004B7C0C"/>
    <w:rsid w:val="004C3898"/>
    <w:rsid w:val="004C504D"/>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03BA"/>
    <w:rsid w:val="005219CF"/>
    <w:rsid w:val="005243DB"/>
    <w:rsid w:val="00526E90"/>
    <w:rsid w:val="0052771A"/>
    <w:rsid w:val="00531534"/>
    <w:rsid w:val="0053287C"/>
    <w:rsid w:val="0053355F"/>
    <w:rsid w:val="005338D0"/>
    <w:rsid w:val="00534B59"/>
    <w:rsid w:val="00534F50"/>
    <w:rsid w:val="00536759"/>
    <w:rsid w:val="005367C3"/>
    <w:rsid w:val="00536D88"/>
    <w:rsid w:val="00537C62"/>
    <w:rsid w:val="00543234"/>
    <w:rsid w:val="00543984"/>
    <w:rsid w:val="0054462F"/>
    <w:rsid w:val="00544BAC"/>
    <w:rsid w:val="00546970"/>
    <w:rsid w:val="00551A0E"/>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2B5"/>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1602"/>
    <w:rsid w:val="005D1F90"/>
    <w:rsid w:val="005D259C"/>
    <w:rsid w:val="005D4FEE"/>
    <w:rsid w:val="005D7306"/>
    <w:rsid w:val="005E385F"/>
    <w:rsid w:val="005E5072"/>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3F81"/>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C7CBF"/>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15F"/>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08E1"/>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212"/>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1049F"/>
    <w:rsid w:val="00A13E54"/>
    <w:rsid w:val="00A15202"/>
    <w:rsid w:val="00A17F63"/>
    <w:rsid w:val="00A2193B"/>
    <w:rsid w:val="00A21A0C"/>
    <w:rsid w:val="00A2351A"/>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0117"/>
    <w:rsid w:val="00A61499"/>
    <w:rsid w:val="00A626D1"/>
    <w:rsid w:val="00A62A77"/>
    <w:rsid w:val="00A62ECE"/>
    <w:rsid w:val="00A63483"/>
    <w:rsid w:val="00A6363A"/>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51E9"/>
    <w:rsid w:val="00BB56BD"/>
    <w:rsid w:val="00BB7455"/>
    <w:rsid w:val="00BB78D4"/>
    <w:rsid w:val="00BC0FDC"/>
    <w:rsid w:val="00BC1809"/>
    <w:rsid w:val="00BC2238"/>
    <w:rsid w:val="00BC3053"/>
    <w:rsid w:val="00BC4D2E"/>
    <w:rsid w:val="00BC5DE4"/>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4995"/>
    <w:rsid w:val="00C54D41"/>
    <w:rsid w:val="00C55921"/>
    <w:rsid w:val="00C559BF"/>
    <w:rsid w:val="00C55F6F"/>
    <w:rsid w:val="00C561AF"/>
    <w:rsid w:val="00C57605"/>
    <w:rsid w:val="00C6006D"/>
    <w:rsid w:val="00C60783"/>
    <w:rsid w:val="00C63695"/>
    <w:rsid w:val="00C6418B"/>
    <w:rsid w:val="00C64672"/>
    <w:rsid w:val="00C64E8D"/>
    <w:rsid w:val="00C70697"/>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ED1"/>
    <w:rsid w:val="00CD337B"/>
    <w:rsid w:val="00CE0424"/>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5A6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327B40-0043-4E69-B449-1A326228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3</Pages>
  <Words>974</Words>
  <Characters>5555</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Introduction</vt:lpstr>
      <vt:lpstr>Discussion</vt:lpstr>
      <vt:lpstr>Conclusion</vt:lpstr>
      <vt:lpstr>References</vt:lpstr>
    </vt:vector>
  </TitlesOfParts>
  <Company>Ericsson</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2018-05-11T15:20:00Z</dcterms:created>
  <dcterms:modified xsi:type="dcterms:W3CDTF">2018-05-11T15:20:00Z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